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674BE3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r w:rsidR="005F50A2">
        <w:rPr>
          <w:rFonts w:ascii="Times New Roman" w:hAnsi="Times New Roman" w:cs="Times New Roman"/>
          <w:b/>
          <w:sz w:val="24"/>
          <w:szCs w:val="24"/>
        </w:rPr>
        <w:t>Вельское</w:t>
      </w:r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A2">
        <w:rPr>
          <w:rFonts w:ascii="Times New Roman" w:hAnsi="Times New Roman" w:cs="Times New Roman"/>
          <w:b/>
          <w:sz w:val="24"/>
          <w:szCs w:val="24"/>
        </w:rPr>
        <w:t>Вельского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6096"/>
      </w:tblGrid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096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096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926CB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карта градостроительного зонирования</w:t>
            </w:r>
            <w:r w:rsidR="00F926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</w:t>
            </w:r>
            <w:r w:rsidR="00F9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926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Pr="00231CE6" w:rsidRDefault="00F926C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границ зон с особыми условиями использования территорий,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6096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6096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096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096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="00E304F5"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2023</w:t>
            </w:r>
            <w:r w:rsidR="00E304F5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="00E304F5"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</w:t>
            </w:r>
            <w:r w:rsidR="00E304F5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04F5"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2023</w:t>
            </w:r>
            <w:r w:rsidR="00F926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04F5"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2023</w:t>
            </w:r>
            <w:r w:rsidR="00F926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6096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>165150, Архангельская область, г. Вельск, ул</w:t>
            </w:r>
            <w:r w:rsidR="00247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33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401" w:rsidRDefault="00911401" w:rsidP="00911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:rsidR="00E304F5" w:rsidRDefault="00E304F5" w:rsidP="00E30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2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92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F5" w:rsidRDefault="00E304F5" w:rsidP="00E30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92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марта</w:t>
            </w:r>
            <w:r w:rsidR="00F92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E304F5" w:rsidP="00247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представителями организатора общественных обсуждений и (или) разработчика проекта проводятся по телефонам: (8182)21-02-11 или 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4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64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641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6096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686D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0686D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="00D0686D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686D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="00D0686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 xml:space="preserve">165150, Архангельская область, </w:t>
            </w:r>
            <w:proofErr w:type="gramStart"/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>. Вельск, ул</w:t>
            </w:r>
            <w:r w:rsidR="00247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0A2" w:rsidRPr="00EF223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33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74BE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096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D22DC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D22D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D22DC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A2" w:rsidRPr="005F50A2">
              <w:rPr>
                <w:rFonts w:ascii="Times New Roman" w:hAnsi="Times New Roman" w:cs="Times New Roman"/>
                <w:sz w:val="24"/>
                <w:szCs w:val="24"/>
              </w:rPr>
              <w:t>https://www.мо-вельское.рф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247D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50A2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D0686D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0686D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="00D0686D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24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="00D0686D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06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  <w:r w:rsidR="00D0686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D06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1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4148A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7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91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9114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114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62" w:rsidRDefault="00D57562" w:rsidP="00911401">
      <w:pPr>
        <w:spacing w:after="0" w:line="240" w:lineRule="auto"/>
      </w:pPr>
      <w:r>
        <w:separator/>
      </w:r>
    </w:p>
  </w:endnote>
  <w:endnote w:type="continuationSeparator" w:id="0">
    <w:p w:rsidR="00D57562" w:rsidRDefault="00D57562" w:rsidP="0091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62" w:rsidRDefault="00D57562" w:rsidP="00911401">
      <w:pPr>
        <w:spacing w:after="0" w:line="240" w:lineRule="auto"/>
      </w:pPr>
      <w:r>
        <w:separator/>
      </w:r>
    </w:p>
  </w:footnote>
  <w:footnote w:type="continuationSeparator" w:id="0">
    <w:p w:rsidR="00D57562" w:rsidRDefault="00D57562" w:rsidP="0091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4"/>
      <w:docPartObj>
        <w:docPartGallery w:val="Page Numbers (Top of Page)"/>
        <w:docPartUnique/>
      </w:docPartObj>
    </w:sdtPr>
    <w:sdtContent>
      <w:p w:rsidR="00911401" w:rsidRDefault="00AC1A09">
        <w:pPr>
          <w:pStyle w:val="a6"/>
          <w:jc w:val="center"/>
        </w:pPr>
        <w:r>
          <w:fldChar w:fldCharType="begin"/>
        </w:r>
        <w:r w:rsidR="00D57562">
          <w:instrText xml:space="preserve"> PAGE   \* MERGEFORMAT </w:instrText>
        </w:r>
        <w:r>
          <w:fldChar w:fldCharType="separate"/>
        </w:r>
        <w:r w:rsidR="00247D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1401" w:rsidRDefault="009114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32D49"/>
    <w:rsid w:val="00071503"/>
    <w:rsid w:val="000A43DB"/>
    <w:rsid w:val="000A6B39"/>
    <w:rsid w:val="000B4443"/>
    <w:rsid w:val="000B7157"/>
    <w:rsid w:val="000E68C6"/>
    <w:rsid w:val="00101DC8"/>
    <w:rsid w:val="001141DF"/>
    <w:rsid w:val="0011487C"/>
    <w:rsid w:val="00114ED9"/>
    <w:rsid w:val="00160ABC"/>
    <w:rsid w:val="001B1C98"/>
    <w:rsid w:val="001B7680"/>
    <w:rsid w:val="001B7CCC"/>
    <w:rsid w:val="00231CE6"/>
    <w:rsid w:val="00236583"/>
    <w:rsid w:val="00247D63"/>
    <w:rsid w:val="00255C9F"/>
    <w:rsid w:val="002E1F5B"/>
    <w:rsid w:val="0031399E"/>
    <w:rsid w:val="0034161F"/>
    <w:rsid w:val="00344A7D"/>
    <w:rsid w:val="00362934"/>
    <w:rsid w:val="003713B4"/>
    <w:rsid w:val="003A41FB"/>
    <w:rsid w:val="003B6B2A"/>
    <w:rsid w:val="003D6CD4"/>
    <w:rsid w:val="004000C5"/>
    <w:rsid w:val="004075B0"/>
    <w:rsid w:val="00485DC8"/>
    <w:rsid w:val="004B0EF7"/>
    <w:rsid w:val="004C3809"/>
    <w:rsid w:val="004E520D"/>
    <w:rsid w:val="004F0A5F"/>
    <w:rsid w:val="004F3BD7"/>
    <w:rsid w:val="0052418D"/>
    <w:rsid w:val="0054195D"/>
    <w:rsid w:val="00542D45"/>
    <w:rsid w:val="00546999"/>
    <w:rsid w:val="005518D9"/>
    <w:rsid w:val="00570365"/>
    <w:rsid w:val="005C1656"/>
    <w:rsid w:val="005C49C8"/>
    <w:rsid w:val="005D4EC1"/>
    <w:rsid w:val="005F50A2"/>
    <w:rsid w:val="00606510"/>
    <w:rsid w:val="00620DAA"/>
    <w:rsid w:val="00626036"/>
    <w:rsid w:val="0064148A"/>
    <w:rsid w:val="006534BB"/>
    <w:rsid w:val="00674BE3"/>
    <w:rsid w:val="006774EA"/>
    <w:rsid w:val="0069339F"/>
    <w:rsid w:val="00694B8D"/>
    <w:rsid w:val="006B5245"/>
    <w:rsid w:val="00724310"/>
    <w:rsid w:val="00734AAD"/>
    <w:rsid w:val="00734EEB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11401"/>
    <w:rsid w:val="009273BC"/>
    <w:rsid w:val="0095162F"/>
    <w:rsid w:val="009730EF"/>
    <w:rsid w:val="00985F57"/>
    <w:rsid w:val="00993438"/>
    <w:rsid w:val="00996588"/>
    <w:rsid w:val="00A14BA8"/>
    <w:rsid w:val="00A60756"/>
    <w:rsid w:val="00AC1A09"/>
    <w:rsid w:val="00B560B3"/>
    <w:rsid w:val="00B70F1C"/>
    <w:rsid w:val="00BA2A18"/>
    <w:rsid w:val="00BE179E"/>
    <w:rsid w:val="00BE21DC"/>
    <w:rsid w:val="00C078E2"/>
    <w:rsid w:val="00C27177"/>
    <w:rsid w:val="00C6214F"/>
    <w:rsid w:val="00C751B4"/>
    <w:rsid w:val="00C90D2C"/>
    <w:rsid w:val="00CD1069"/>
    <w:rsid w:val="00CE7451"/>
    <w:rsid w:val="00D0686D"/>
    <w:rsid w:val="00D06ECB"/>
    <w:rsid w:val="00D07B11"/>
    <w:rsid w:val="00D22DC6"/>
    <w:rsid w:val="00D3537E"/>
    <w:rsid w:val="00D47407"/>
    <w:rsid w:val="00D57562"/>
    <w:rsid w:val="00D82136"/>
    <w:rsid w:val="00DC74CB"/>
    <w:rsid w:val="00E116FD"/>
    <w:rsid w:val="00E11A3E"/>
    <w:rsid w:val="00E304F5"/>
    <w:rsid w:val="00E65E81"/>
    <w:rsid w:val="00E6671B"/>
    <w:rsid w:val="00E87425"/>
    <w:rsid w:val="00E9208F"/>
    <w:rsid w:val="00E93F1C"/>
    <w:rsid w:val="00E96C08"/>
    <w:rsid w:val="00ED11FC"/>
    <w:rsid w:val="00EE1A9B"/>
    <w:rsid w:val="00F14623"/>
    <w:rsid w:val="00F1791A"/>
    <w:rsid w:val="00F21A3C"/>
    <w:rsid w:val="00F54A07"/>
    <w:rsid w:val="00F74B03"/>
    <w:rsid w:val="00F926CB"/>
    <w:rsid w:val="00FB0E35"/>
    <w:rsid w:val="00FB1BC0"/>
    <w:rsid w:val="00FB3B0D"/>
    <w:rsid w:val="00FC6084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401"/>
  </w:style>
  <w:style w:type="paragraph" w:styleId="a8">
    <w:name w:val="footer"/>
    <w:basedOn w:val="a"/>
    <w:link w:val="a9"/>
    <w:uiPriority w:val="99"/>
    <w:semiHidden/>
    <w:unhideWhenUsed/>
    <w:rsid w:val="0091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53</cp:revision>
  <dcterms:created xsi:type="dcterms:W3CDTF">2021-06-28T08:38:00Z</dcterms:created>
  <dcterms:modified xsi:type="dcterms:W3CDTF">2023-03-07T11:16:00Z</dcterms:modified>
</cp:coreProperties>
</file>